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302A7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 w:rsidRPr="00C301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73025</wp:posOffset>
            </wp:positionV>
            <wp:extent cx="1191260" cy="259080"/>
            <wp:effectExtent l="0" t="0" r="8890" b="7620"/>
            <wp:wrapTight wrapText="bothSides">
              <wp:wrapPolygon edited="0">
                <wp:start x="0" y="0"/>
                <wp:lineTo x="0" y="20647"/>
                <wp:lineTo x="21416" y="20647"/>
                <wp:lineTo x="21416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426D6D">
        <w:rPr>
          <w:rFonts w:ascii="Arial" w:hAnsi="Arial" w:cs="Arial"/>
          <w:i/>
          <w:iCs/>
        </w:rPr>
        <w:t>0</w:t>
      </w:r>
      <w:r w:rsidR="00B363CD">
        <w:rPr>
          <w:rFonts w:ascii="Arial" w:hAnsi="Arial" w:cs="Arial"/>
          <w:i/>
          <w:iCs/>
        </w:rPr>
        <w:t>5</w:t>
      </w:r>
      <w:bookmarkStart w:id="0" w:name="_GoBack"/>
      <w:bookmarkEnd w:id="0"/>
      <w:r w:rsidR="0002695F">
        <w:rPr>
          <w:rFonts w:ascii="Arial" w:hAnsi="Arial" w:cs="Arial"/>
          <w:i/>
          <w:iCs/>
        </w:rPr>
        <w:t>.</w:t>
      </w:r>
      <w:r w:rsidR="00C54B45">
        <w:rPr>
          <w:rFonts w:ascii="Arial" w:hAnsi="Arial" w:cs="Arial"/>
          <w:i/>
          <w:iCs/>
        </w:rPr>
        <w:t>04</w:t>
      </w:r>
      <w:r w:rsidR="008E51E0"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2A3E4D" w:rsidRDefault="0027656E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Kunterbuntes zum Selbermachen</w:t>
      </w:r>
    </w:p>
    <w:p w:rsidR="00422293" w:rsidRPr="00426D6D" w:rsidRDefault="00426D6D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Pr="00426D6D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0B0CCD">
        <w:rPr>
          <w:rFonts w:ascii="Arial" w:hAnsi="Arial" w:cs="Arial"/>
          <w:sz w:val="22"/>
          <w:szCs w:val="22"/>
        </w:rPr>
        <w:t xml:space="preserve">lädt in den Osterferien </w:t>
      </w:r>
      <w:r w:rsidR="00AB2B2A">
        <w:rPr>
          <w:rFonts w:ascii="Arial" w:hAnsi="Arial" w:cs="Arial"/>
          <w:sz w:val="22"/>
          <w:szCs w:val="22"/>
        </w:rPr>
        <w:t xml:space="preserve">ins offene Technikstudio </w:t>
      </w:r>
      <w:r w:rsidR="000B0CCD">
        <w:rPr>
          <w:rFonts w:ascii="Arial" w:hAnsi="Arial" w:cs="Arial"/>
          <w:sz w:val="22"/>
          <w:szCs w:val="22"/>
        </w:rPr>
        <w:t>ein</w:t>
      </w:r>
      <w:r w:rsidR="004677EA">
        <w:rPr>
          <w:rFonts w:ascii="Arial" w:hAnsi="Arial" w:cs="Arial"/>
          <w:sz w:val="22"/>
          <w:szCs w:val="22"/>
        </w:rPr>
        <w:t xml:space="preserve"> </w:t>
      </w:r>
    </w:p>
    <w:p w:rsidR="00400640" w:rsidRPr="001C08C2" w:rsidRDefault="00400640" w:rsidP="003E3F26">
      <w:pPr>
        <w:pStyle w:val="Textkrper2"/>
        <w:rPr>
          <w:sz w:val="12"/>
          <w:szCs w:val="12"/>
        </w:rPr>
      </w:pPr>
    </w:p>
    <w:p w:rsidR="00C54B45" w:rsidRDefault="00271B09" w:rsidP="00C54B45">
      <w:pPr>
        <w:pStyle w:val="Textkrper2"/>
        <w:spacing w:after="200"/>
      </w:pPr>
      <w:r>
        <w:t>Es ist ein beliebtes Kinderspielzeug, s</w:t>
      </w:r>
      <w:r w:rsidR="00426D6D">
        <w:t xml:space="preserve">chon die </w:t>
      </w:r>
      <w:r>
        <w:t xml:space="preserve">alten </w:t>
      </w:r>
      <w:r w:rsidR="00426D6D">
        <w:t>Griechen kannten es und auch unter Physikern hat es viele Fans: das Kaleidoskop.</w:t>
      </w:r>
      <w:r>
        <w:t xml:space="preserve"> </w:t>
      </w:r>
      <w:r w:rsidRPr="00271B09">
        <w:t xml:space="preserve">Zum Start der Bremer </w:t>
      </w:r>
      <w:r>
        <w:t>Oster</w:t>
      </w:r>
      <w:r w:rsidRPr="00271B09">
        <w:t xml:space="preserve">ferien </w:t>
      </w:r>
      <w:r>
        <w:t xml:space="preserve">können kleine und große Besucher </w:t>
      </w:r>
      <w:r w:rsidRPr="00271B09">
        <w:t>im offenen Technikstudio</w:t>
      </w:r>
      <w:r w:rsidR="0027656E" w:rsidRPr="0027656E">
        <w:t xml:space="preserve"> </w:t>
      </w:r>
      <w:r w:rsidR="0027656E">
        <w:t>des Universum</w:t>
      </w:r>
      <w:r w:rsidR="0027656E" w:rsidRPr="00271B09">
        <w:rPr>
          <w:vertAlign w:val="superscript"/>
        </w:rPr>
        <w:t>®</w:t>
      </w:r>
      <w:r w:rsidR="0027656E">
        <w:t xml:space="preserve"> Bremen vo</w:t>
      </w:r>
      <w:r w:rsidR="009923D6">
        <w:t xml:space="preserve">m </w:t>
      </w:r>
      <w:r w:rsidR="0027656E">
        <w:t xml:space="preserve">10. </w:t>
      </w:r>
      <w:r w:rsidR="009923D6">
        <w:t xml:space="preserve">bis zum 13. </w:t>
      </w:r>
      <w:r w:rsidR="0027656E">
        <w:t>April</w:t>
      </w:r>
      <w:r w:rsidR="009923D6">
        <w:t xml:space="preserve"> </w:t>
      </w:r>
      <w:r>
        <w:t>ihr eigenes Kaleidoskop basteln</w:t>
      </w:r>
      <w:r w:rsidR="00053CDB">
        <w:t xml:space="preserve"> und erfahren dabei ganz </w:t>
      </w:r>
      <w:r w:rsidR="00871F9D">
        <w:t xml:space="preserve">spielerisch </w:t>
      </w:r>
      <w:r w:rsidR="00053CDB">
        <w:t>Wissenswertes über Spiegelungen und Reflexionen</w:t>
      </w:r>
      <w:r>
        <w:t>.</w:t>
      </w:r>
    </w:p>
    <w:p w:rsidR="00D16E9A" w:rsidRDefault="00856E98" w:rsidP="00D16E9A">
      <w:pPr>
        <w:pStyle w:val="Textkrper2"/>
        <w:spacing w:after="200"/>
      </w:pPr>
      <w:r>
        <w:t xml:space="preserve">Aus </w:t>
      </w:r>
      <w:r w:rsidR="0027656E">
        <w:t>einfachsten Ma</w:t>
      </w:r>
      <w:r w:rsidR="0027656E" w:rsidRPr="00271B09">
        <w:t>terialien</w:t>
      </w:r>
      <w:r w:rsidR="0027656E">
        <w:t xml:space="preserve"> wie </w:t>
      </w:r>
      <w:r>
        <w:t>Spiegelfolie, Pergamentpapier, bunten Perlen und Schmucksteinchen sowie mit Hilfe von Schere, Lineal und Klebefilm entstehen unter Anleitung geschulter Universum</w:t>
      </w:r>
      <w:r w:rsidRPr="00856E98">
        <w:rPr>
          <w:vertAlign w:val="superscript"/>
        </w:rPr>
        <w:t>®</w:t>
      </w:r>
      <w:r>
        <w:t xml:space="preserve">-Mitarbeiter im Handumdrehen die </w:t>
      </w:r>
      <w:r w:rsidR="00AB2B2A">
        <w:t>dreieckigen</w:t>
      </w:r>
      <w:r>
        <w:t xml:space="preserve"> Röhren.</w:t>
      </w:r>
      <w:r w:rsidR="00D16E9A">
        <w:t xml:space="preserve"> </w:t>
      </w:r>
      <w:r>
        <w:t xml:space="preserve">Wer schafft es wohl, die schönsten Farbbilder mit dem selbstgebastelten Kaleidoskop </w:t>
      </w:r>
      <w:r w:rsidR="0027656E">
        <w:t>zu erzeugen</w:t>
      </w:r>
      <w:r>
        <w:t>?</w:t>
      </w:r>
      <w:r w:rsidR="00D16E9A">
        <w:t xml:space="preserve"> Das fertige </w:t>
      </w:r>
      <w:r w:rsidR="00AB2B2A">
        <w:t xml:space="preserve">Exemplar </w:t>
      </w:r>
      <w:r w:rsidR="00D16E9A">
        <w:t xml:space="preserve">darf anschließend </w:t>
      </w:r>
      <w:r w:rsidR="00D16E9A" w:rsidRPr="00D16E9A">
        <w:t>mit nach Hause genommen werden</w:t>
      </w:r>
      <w:r w:rsidR="00D16E9A">
        <w:t>.</w:t>
      </w:r>
      <w:r w:rsidR="00AE506F">
        <w:rPr>
          <w:bCs/>
        </w:rPr>
        <w:t xml:space="preserve"> </w:t>
      </w:r>
      <w:r w:rsidR="00B363CD" w:rsidRPr="00B363CD">
        <w:rPr>
          <w:bCs/>
        </w:rPr>
        <w:t>Ermöglicht</w:t>
      </w:r>
      <w:r w:rsidR="00AE506F" w:rsidRPr="00B363CD">
        <w:rPr>
          <w:bCs/>
        </w:rPr>
        <w:t xml:space="preserve"> wird das offene Technikstudio von der Sparkasse Bremen als langjährigem </w:t>
      </w:r>
      <w:r w:rsidR="00854EE7" w:rsidRPr="00B363CD">
        <w:rPr>
          <w:bCs/>
        </w:rPr>
        <w:t>Kooperationsp</w:t>
      </w:r>
      <w:r w:rsidR="00AE506F" w:rsidRPr="00B363CD">
        <w:rPr>
          <w:bCs/>
        </w:rPr>
        <w:t>artner des Universum</w:t>
      </w:r>
      <w:r w:rsidR="00AE506F" w:rsidRPr="00B363CD">
        <w:rPr>
          <w:bCs/>
          <w:vertAlign w:val="superscript"/>
        </w:rPr>
        <w:t>®</w:t>
      </w:r>
      <w:r w:rsidR="00AE506F" w:rsidRPr="00B363CD">
        <w:rPr>
          <w:bCs/>
        </w:rPr>
        <w:t xml:space="preserve"> Bremen.</w:t>
      </w:r>
    </w:p>
    <w:p w:rsidR="00D16E9A" w:rsidRDefault="000C47F4" w:rsidP="00D16E9A">
      <w:pPr>
        <w:pStyle w:val="Textkrper2"/>
        <w:spacing w:after="200"/>
      </w:pPr>
      <w:r>
        <w:t xml:space="preserve">Neben dem spannenden </w:t>
      </w:r>
      <w:r w:rsidR="00D16E9A">
        <w:t>Kaleidoskop</w:t>
      </w:r>
      <w:r w:rsidR="00AB2B2A">
        <w:t>-B</w:t>
      </w:r>
      <w:r w:rsidR="00D16E9A">
        <w:t xml:space="preserve">au </w:t>
      </w:r>
      <w:r>
        <w:t>bietet das Universum</w:t>
      </w:r>
      <w:r w:rsidRPr="00AE506F">
        <w:rPr>
          <w:vertAlign w:val="superscript"/>
        </w:rPr>
        <w:t>®</w:t>
      </w:r>
      <w:r>
        <w:t xml:space="preserve"> natürlich auch in den Osterferien im Rahmen seiner interaktiven Dauerausstellung wissenschaftliche Phänomene aus den Bereichen Technik, Mensch und Natur. Mehrmals t</w:t>
      </w:r>
      <w:r w:rsidRPr="000C47F4">
        <w:t>äglich stattfindende Science Show</w:t>
      </w:r>
      <w:r>
        <w:t>s</w:t>
      </w:r>
      <w:r w:rsidRPr="000C47F4">
        <w:t xml:space="preserve"> </w:t>
      </w:r>
      <w:r w:rsidR="00AE506F">
        <w:t xml:space="preserve">mit verblüffenden Experimenten </w:t>
      </w:r>
      <w:r w:rsidRPr="000C47F4">
        <w:t>runde</w:t>
      </w:r>
      <w:r>
        <w:t>n</w:t>
      </w:r>
      <w:r w:rsidRPr="000C47F4">
        <w:t xml:space="preserve"> das Angebot ab</w:t>
      </w:r>
      <w:r>
        <w:t>.</w:t>
      </w:r>
    </w:p>
    <w:p w:rsidR="006E5B39" w:rsidRPr="00271B09" w:rsidRDefault="004705DA" w:rsidP="00760CF6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506F">
        <w:rPr>
          <w:rFonts w:ascii="Arial" w:hAnsi="Arial" w:cs="Arial"/>
          <w:b/>
          <w:bCs/>
          <w:sz w:val="22"/>
          <w:szCs w:val="22"/>
        </w:rPr>
        <w:t>Termin</w:t>
      </w:r>
      <w:r w:rsidR="00426D6D" w:rsidRPr="00AE506F">
        <w:rPr>
          <w:rFonts w:ascii="Arial" w:hAnsi="Arial" w:cs="Arial"/>
          <w:b/>
          <w:bCs/>
          <w:sz w:val="22"/>
          <w:szCs w:val="22"/>
        </w:rPr>
        <w:t>e</w:t>
      </w:r>
      <w:r w:rsidRPr="00AE506F">
        <w:rPr>
          <w:rFonts w:ascii="Arial" w:hAnsi="Arial" w:cs="Arial"/>
          <w:b/>
          <w:bCs/>
          <w:sz w:val="22"/>
          <w:szCs w:val="22"/>
        </w:rPr>
        <w:t xml:space="preserve">: </w:t>
      </w:r>
      <w:r w:rsidR="00426D6D" w:rsidRPr="00AE506F">
        <w:rPr>
          <w:rFonts w:ascii="Arial" w:hAnsi="Arial" w:cs="Arial"/>
          <w:bCs/>
          <w:sz w:val="22"/>
          <w:szCs w:val="22"/>
        </w:rPr>
        <w:t xml:space="preserve">Das </w:t>
      </w:r>
      <w:r w:rsidR="00271B09" w:rsidRPr="00AE506F">
        <w:rPr>
          <w:rFonts w:ascii="Arial" w:hAnsi="Arial" w:cs="Arial"/>
          <w:bCs/>
          <w:sz w:val="22"/>
          <w:szCs w:val="22"/>
        </w:rPr>
        <w:t>o</w:t>
      </w:r>
      <w:r w:rsidR="00426D6D" w:rsidRPr="00AE506F">
        <w:rPr>
          <w:rFonts w:ascii="Arial" w:hAnsi="Arial" w:cs="Arial"/>
          <w:bCs/>
          <w:sz w:val="22"/>
          <w:szCs w:val="22"/>
        </w:rPr>
        <w:t>ffene Technikstudio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ist 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>vo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 xml:space="preserve">n Montag, 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10. 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>April, bis Donnerstag, 1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>3. April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>,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 von 12 Uhr bis 16 Uhr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im Universum</w:t>
      </w:r>
      <w:r w:rsidR="00271B09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Bremen (Wiener Straße 1a, 28359 Bremen) geöffnet. De</w:t>
      </w:r>
      <w:r w:rsidR="00426D6D" w:rsidRPr="00AE506F">
        <w:rPr>
          <w:rFonts w:ascii="Arial" w:hAnsi="Arial" w:cs="Arial"/>
          <w:bCs/>
          <w:sz w:val="22"/>
          <w:szCs w:val="22"/>
        </w:rPr>
        <w:t>r Eintritt ist im Universum</w:t>
      </w:r>
      <w:r w:rsidR="00426D6D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856E98" w:rsidRPr="00AE506F">
        <w:rPr>
          <w:rFonts w:ascii="Arial" w:hAnsi="Arial" w:cs="Arial"/>
          <w:bCs/>
          <w:sz w:val="22"/>
          <w:szCs w:val="22"/>
        </w:rPr>
        <w:t xml:space="preserve">-Ticket enthalten, eine vorherige Anmeldung ist </w:t>
      </w:r>
      <w:r w:rsidR="00EE4987" w:rsidRPr="00AE506F">
        <w:rPr>
          <w:rFonts w:ascii="Arial" w:hAnsi="Arial" w:cs="Arial"/>
          <w:bCs/>
          <w:sz w:val="22"/>
          <w:szCs w:val="22"/>
        </w:rPr>
        <w:t xml:space="preserve">leider </w:t>
      </w:r>
      <w:r w:rsidR="00856E98" w:rsidRPr="00AE506F">
        <w:rPr>
          <w:rFonts w:ascii="Arial" w:hAnsi="Arial" w:cs="Arial"/>
          <w:bCs/>
          <w:sz w:val="22"/>
          <w:szCs w:val="22"/>
        </w:rPr>
        <w:t>nicht möglich.</w:t>
      </w:r>
    </w:p>
    <w:sectPr w:rsidR="006E5B39" w:rsidRPr="00271B09" w:rsidSect="003F79D0">
      <w:headerReference w:type="default" r:id="rId9"/>
      <w:footerReference w:type="default" r:id="rId10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C2" w:rsidRDefault="001C08C2">
      <w:r>
        <w:separator/>
      </w:r>
    </w:p>
  </w:endnote>
  <w:endnote w:type="continuationSeparator" w:id="0">
    <w:p w:rsidR="001C08C2" w:rsidRDefault="001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363C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363C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C2" w:rsidRDefault="001C08C2">
      <w:r>
        <w:separator/>
      </w:r>
    </w:p>
  </w:footnote>
  <w:footnote w:type="continuationSeparator" w:id="0">
    <w:p w:rsidR="001C08C2" w:rsidRDefault="001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08C2" w:rsidP="0094795F">
    <w:pPr>
      <w:pStyle w:val="Kopfzeile"/>
      <w:jc w:val="right"/>
    </w:pP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D40C8A" wp14:editId="4EF1DA4E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3CDB"/>
    <w:rsid w:val="000579D9"/>
    <w:rsid w:val="000600B3"/>
    <w:rsid w:val="0006633E"/>
    <w:rsid w:val="00073D83"/>
    <w:rsid w:val="00084778"/>
    <w:rsid w:val="000931B0"/>
    <w:rsid w:val="00097D64"/>
    <w:rsid w:val="000B0CCD"/>
    <w:rsid w:val="000B65BA"/>
    <w:rsid w:val="000C47F4"/>
    <w:rsid w:val="000D5A30"/>
    <w:rsid w:val="000D7B30"/>
    <w:rsid w:val="000D7EFC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73C9C"/>
    <w:rsid w:val="0018496F"/>
    <w:rsid w:val="001C08C2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1B09"/>
    <w:rsid w:val="0027656E"/>
    <w:rsid w:val="00277122"/>
    <w:rsid w:val="002912F4"/>
    <w:rsid w:val="00292DE9"/>
    <w:rsid w:val="00293609"/>
    <w:rsid w:val="002947E2"/>
    <w:rsid w:val="002A3E4D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2A79"/>
    <w:rsid w:val="00304CC0"/>
    <w:rsid w:val="003068AF"/>
    <w:rsid w:val="00307F8C"/>
    <w:rsid w:val="003160BF"/>
    <w:rsid w:val="00322B56"/>
    <w:rsid w:val="0032448D"/>
    <w:rsid w:val="00325D53"/>
    <w:rsid w:val="00326F15"/>
    <w:rsid w:val="00331F85"/>
    <w:rsid w:val="00342A31"/>
    <w:rsid w:val="00343D19"/>
    <w:rsid w:val="0035443C"/>
    <w:rsid w:val="00367EFC"/>
    <w:rsid w:val="00374B20"/>
    <w:rsid w:val="00376DCA"/>
    <w:rsid w:val="00382F97"/>
    <w:rsid w:val="00387A95"/>
    <w:rsid w:val="00390679"/>
    <w:rsid w:val="00390A46"/>
    <w:rsid w:val="0039165A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6D6D"/>
    <w:rsid w:val="00427E17"/>
    <w:rsid w:val="00433D77"/>
    <w:rsid w:val="00434F4C"/>
    <w:rsid w:val="00441585"/>
    <w:rsid w:val="0044178A"/>
    <w:rsid w:val="004426B7"/>
    <w:rsid w:val="0045466F"/>
    <w:rsid w:val="00460F1F"/>
    <w:rsid w:val="004634B8"/>
    <w:rsid w:val="00463BE1"/>
    <w:rsid w:val="00465412"/>
    <w:rsid w:val="00466C94"/>
    <w:rsid w:val="004677EA"/>
    <w:rsid w:val="004705DA"/>
    <w:rsid w:val="00470B06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4F02"/>
    <w:rsid w:val="004F66E8"/>
    <w:rsid w:val="004F73E7"/>
    <w:rsid w:val="005003D3"/>
    <w:rsid w:val="00516ACE"/>
    <w:rsid w:val="005210B3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D2A0A"/>
    <w:rsid w:val="005E6C28"/>
    <w:rsid w:val="006006FC"/>
    <w:rsid w:val="0060498D"/>
    <w:rsid w:val="00605B65"/>
    <w:rsid w:val="00610341"/>
    <w:rsid w:val="00610951"/>
    <w:rsid w:val="006112A2"/>
    <w:rsid w:val="00614DE3"/>
    <w:rsid w:val="0061589D"/>
    <w:rsid w:val="00615A20"/>
    <w:rsid w:val="00621241"/>
    <w:rsid w:val="00637806"/>
    <w:rsid w:val="00647C9A"/>
    <w:rsid w:val="006514F1"/>
    <w:rsid w:val="00663CDC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51C06"/>
    <w:rsid w:val="00752036"/>
    <w:rsid w:val="00757B60"/>
    <w:rsid w:val="00762D53"/>
    <w:rsid w:val="00763225"/>
    <w:rsid w:val="0076340D"/>
    <w:rsid w:val="007723EC"/>
    <w:rsid w:val="007743B1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7F7B1D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4796"/>
    <w:rsid w:val="00852B75"/>
    <w:rsid w:val="00854EE7"/>
    <w:rsid w:val="00856E98"/>
    <w:rsid w:val="00857C55"/>
    <w:rsid w:val="0086319C"/>
    <w:rsid w:val="008712A3"/>
    <w:rsid w:val="00871F9D"/>
    <w:rsid w:val="0087515F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6BEE"/>
    <w:rsid w:val="00970EDB"/>
    <w:rsid w:val="00971064"/>
    <w:rsid w:val="00971156"/>
    <w:rsid w:val="009923D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2B2A"/>
    <w:rsid w:val="00AC0713"/>
    <w:rsid w:val="00AD46BE"/>
    <w:rsid w:val="00AE506F"/>
    <w:rsid w:val="00AF128B"/>
    <w:rsid w:val="00AF4A9B"/>
    <w:rsid w:val="00B04F9D"/>
    <w:rsid w:val="00B068C1"/>
    <w:rsid w:val="00B07DA3"/>
    <w:rsid w:val="00B1292B"/>
    <w:rsid w:val="00B12B0D"/>
    <w:rsid w:val="00B2222D"/>
    <w:rsid w:val="00B23A69"/>
    <w:rsid w:val="00B25F69"/>
    <w:rsid w:val="00B363CD"/>
    <w:rsid w:val="00B37C9D"/>
    <w:rsid w:val="00B37F00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2799F"/>
    <w:rsid w:val="00C32388"/>
    <w:rsid w:val="00C404B8"/>
    <w:rsid w:val="00C53D25"/>
    <w:rsid w:val="00C54B4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166CC"/>
    <w:rsid w:val="00D16E9A"/>
    <w:rsid w:val="00D30BB4"/>
    <w:rsid w:val="00D3140F"/>
    <w:rsid w:val="00D37866"/>
    <w:rsid w:val="00D41787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443A"/>
    <w:rsid w:val="00DD6439"/>
    <w:rsid w:val="00DE6394"/>
    <w:rsid w:val="00DE65A5"/>
    <w:rsid w:val="00DF0C8B"/>
    <w:rsid w:val="00E01AC8"/>
    <w:rsid w:val="00E02C87"/>
    <w:rsid w:val="00E04B45"/>
    <w:rsid w:val="00E125D8"/>
    <w:rsid w:val="00E12743"/>
    <w:rsid w:val="00E2195E"/>
    <w:rsid w:val="00E21AB7"/>
    <w:rsid w:val="00E25125"/>
    <w:rsid w:val="00E563F1"/>
    <w:rsid w:val="00E60D02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4987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8D6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3554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473FA3CB-1A66-4206-BD4C-BA1FB5E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A695-FDE1-4F35-AE59-BF713EC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15</cp:revision>
  <cp:lastPrinted>2017-03-30T15:43:00Z</cp:lastPrinted>
  <dcterms:created xsi:type="dcterms:W3CDTF">2016-12-01T09:20:00Z</dcterms:created>
  <dcterms:modified xsi:type="dcterms:W3CDTF">2017-04-05T11:36:00Z</dcterms:modified>
</cp:coreProperties>
</file>